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1487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20"/>
        <w:gridCol w:w="1417"/>
        <w:gridCol w:w="2714"/>
        <w:gridCol w:w="7"/>
        <w:gridCol w:w="1417"/>
        <w:gridCol w:w="2812"/>
      </w:tblGrid>
      <w:tr w:rsidR="00401379" w:rsidRPr="00401379" w14:paraId="4755FE78" w14:textId="77777777" w:rsidTr="00201882">
        <w:trPr>
          <w:trHeight w:val="36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2F82012" w14:textId="77777777"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  <w:r w:rsidRPr="00401379">
              <w:rPr>
                <w:rFonts w:eastAsia="Times New Roman" w:cs="Arial"/>
                <w:sz w:val="20"/>
                <w:szCs w:val="20"/>
                <w:lang w:eastAsia="de-DE"/>
              </w:rPr>
              <w:t>Anbieter</w:t>
            </w:r>
          </w:p>
        </w:tc>
        <w:tc>
          <w:tcPr>
            <w:tcW w:w="413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3F34362" w14:textId="77777777"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  <w:tc>
          <w:tcPr>
            <w:tcW w:w="42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66CCF34" w14:textId="77777777"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</w:tr>
      <w:tr w:rsidR="00B0461C" w:rsidRPr="00401379" w14:paraId="0B8C195D" w14:textId="77777777" w:rsidTr="00201882">
        <w:trPr>
          <w:trHeight w:val="585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100FBE" w14:textId="77777777"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  <w:r w:rsidRPr="00401379">
              <w:rPr>
                <w:rFonts w:eastAsia="Times New Roman" w:cs="Arial"/>
                <w:sz w:val="20"/>
                <w:szCs w:val="20"/>
                <w:lang w:eastAsia="de-DE"/>
              </w:rPr>
              <w:t>Berechnungen (kaufmännisch mit 2 Nachkommastellen)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38D72D" w14:textId="77777777"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  <w:r w:rsidRPr="00401379">
              <w:rPr>
                <w:rFonts w:eastAsia="Times New Roman" w:cs="Arial"/>
                <w:sz w:val="20"/>
                <w:szCs w:val="20"/>
                <w:lang w:eastAsia="de-DE"/>
              </w:rPr>
              <w:t>Prozentsatz</w:t>
            </w: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14:paraId="07A38316" w14:textId="77777777"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  <w:r w:rsidRPr="00401379">
              <w:rPr>
                <w:rFonts w:eastAsia="Times New Roman" w:cs="Arial"/>
                <w:sz w:val="20"/>
                <w:szCs w:val="20"/>
                <w:lang w:eastAsia="de-DE"/>
              </w:rPr>
              <w:t>Daten aus dem Angebot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E89D23" w14:textId="77777777"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  <w:r w:rsidRPr="00401379">
              <w:rPr>
                <w:rFonts w:eastAsia="Times New Roman" w:cs="Arial"/>
                <w:sz w:val="20"/>
                <w:szCs w:val="20"/>
                <w:lang w:eastAsia="de-DE"/>
              </w:rPr>
              <w:t>Prozentsatz</w:t>
            </w:r>
          </w:p>
        </w:tc>
        <w:tc>
          <w:tcPr>
            <w:tcW w:w="2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E11FC1" w14:textId="77777777"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  <w:r w:rsidRPr="00401379">
              <w:rPr>
                <w:rFonts w:eastAsia="Times New Roman" w:cs="Arial"/>
                <w:sz w:val="20"/>
                <w:szCs w:val="20"/>
                <w:lang w:eastAsia="de-DE"/>
              </w:rPr>
              <w:t xml:space="preserve">Daten aus dem Angebot </w:t>
            </w:r>
          </w:p>
        </w:tc>
      </w:tr>
      <w:tr w:rsidR="00B0461C" w:rsidRPr="00401379" w14:paraId="754A89E6" w14:textId="77777777" w:rsidTr="00201882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8B5CDFE" w14:textId="77777777"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  <w:r w:rsidRPr="00401379">
              <w:rPr>
                <w:rFonts w:eastAsia="Times New Roman" w:cs="Arial"/>
                <w:sz w:val="20"/>
                <w:szCs w:val="20"/>
                <w:lang w:eastAsia="de-DE"/>
              </w:rPr>
              <w:t>Bestellmenge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11AC4E83" w14:textId="77777777"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1A4CA4C6" w14:textId="77777777"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95A07B7" w14:textId="77777777"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5DE6AB67" w14:textId="77777777"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</w:tr>
      <w:tr w:rsidR="00B0461C" w:rsidRPr="00401379" w14:paraId="3D1CB369" w14:textId="77777777" w:rsidTr="00201882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992395" w14:textId="77777777"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  <w:r w:rsidRPr="00401379">
              <w:rPr>
                <w:rFonts w:eastAsia="Times New Roman" w:cs="Arial"/>
                <w:sz w:val="20"/>
                <w:szCs w:val="20"/>
                <w:lang w:eastAsia="de-DE"/>
              </w:rPr>
              <w:t>Listeneinkaufspreis je Stück</w:t>
            </w: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</w:tcPr>
          <w:p w14:paraId="58F6DBAD" w14:textId="77777777"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  <w:tc>
          <w:tcPr>
            <w:tcW w:w="2721" w:type="dxa"/>
            <w:gridSpan w:val="2"/>
            <w:tcBorders>
              <w:top w:val="nil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</w:tcPr>
          <w:p w14:paraId="11565FCE" w14:textId="77777777"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</w:tcPr>
          <w:p w14:paraId="39A62127" w14:textId="77777777"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</w:tcPr>
          <w:p w14:paraId="35529B4D" w14:textId="77777777"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</w:tr>
      <w:tr w:rsidR="00B0461C" w:rsidRPr="00401379" w14:paraId="739F7FCA" w14:textId="77777777" w:rsidTr="00201882">
        <w:trPr>
          <w:trHeight w:val="36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14:paraId="111BA634" w14:textId="77777777"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  <w:r w:rsidRPr="00401379">
              <w:rPr>
                <w:rFonts w:eastAsia="Times New Roman" w:cs="Arial"/>
                <w:sz w:val="20"/>
                <w:szCs w:val="20"/>
                <w:lang w:eastAsia="de-DE"/>
              </w:rPr>
              <w:t>Listeneinkaufspreis (gesamt)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CC3D14F" w14:textId="77777777"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  <w:tc>
          <w:tcPr>
            <w:tcW w:w="2721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</w:tcPr>
          <w:p w14:paraId="2F41BB49" w14:textId="77777777"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07BAB577" w14:textId="77777777"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  <w:tc>
          <w:tcPr>
            <w:tcW w:w="28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0D056D2" w14:textId="77777777"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</w:tr>
      <w:tr w:rsidR="00B0461C" w:rsidRPr="00401379" w14:paraId="78FC49CB" w14:textId="77777777" w:rsidTr="00201882">
        <w:trPr>
          <w:trHeight w:val="360"/>
        </w:trPr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8F66FDA" w14:textId="77777777"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  <w:r w:rsidRPr="00401379">
              <w:rPr>
                <w:rFonts w:eastAsia="Times New Roman" w:cs="Arial"/>
                <w:sz w:val="20"/>
                <w:szCs w:val="20"/>
                <w:lang w:eastAsia="de-DE"/>
              </w:rPr>
              <w:t>Rabatt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</w:tcPr>
          <w:p w14:paraId="312DE79F" w14:textId="77777777"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  <w:tc>
          <w:tcPr>
            <w:tcW w:w="2721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</w:tcPr>
          <w:p w14:paraId="491B880B" w14:textId="77777777"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</w:tcPr>
          <w:p w14:paraId="403EDA33" w14:textId="77777777"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  <w:tc>
          <w:tcPr>
            <w:tcW w:w="2812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</w:tcPr>
          <w:p w14:paraId="4645A5F4" w14:textId="77777777"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</w:tr>
      <w:tr w:rsidR="00B0461C" w:rsidRPr="00401379" w14:paraId="47103F91" w14:textId="77777777" w:rsidTr="00201882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A7EDE1" w14:textId="77777777"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  <w:r w:rsidRPr="00401379">
              <w:rPr>
                <w:rFonts w:eastAsia="Times New Roman" w:cs="Arial"/>
                <w:sz w:val="20"/>
                <w:szCs w:val="20"/>
                <w:lang w:eastAsia="de-DE"/>
              </w:rPr>
              <w:t>Zieleinkaufspreis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25D9167" w14:textId="77777777"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  <w:tc>
          <w:tcPr>
            <w:tcW w:w="2721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</w:tcPr>
          <w:p w14:paraId="7A9FECE4" w14:textId="77777777"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44FCF50" w14:textId="77777777"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  <w:tc>
          <w:tcPr>
            <w:tcW w:w="28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64D1289F" w14:textId="77777777"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</w:tr>
      <w:tr w:rsidR="00B0461C" w:rsidRPr="00401379" w14:paraId="4ABF38D4" w14:textId="77777777" w:rsidTr="00201882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563756A" w14:textId="77777777"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  <w:r w:rsidRPr="00401379">
              <w:rPr>
                <w:rFonts w:eastAsia="Times New Roman" w:cs="Arial"/>
                <w:sz w:val="20"/>
                <w:szCs w:val="20"/>
                <w:lang w:eastAsia="de-DE"/>
              </w:rPr>
              <w:t>Skonto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</w:tcPr>
          <w:p w14:paraId="639C583F" w14:textId="77777777"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  <w:tc>
          <w:tcPr>
            <w:tcW w:w="2721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</w:tcPr>
          <w:p w14:paraId="7FF24293" w14:textId="77777777"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</w:tcPr>
          <w:p w14:paraId="0BF0EB81" w14:textId="77777777"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  <w:tc>
          <w:tcPr>
            <w:tcW w:w="2812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</w:tcPr>
          <w:p w14:paraId="34876F22" w14:textId="77777777"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</w:tr>
      <w:tr w:rsidR="00B0461C" w:rsidRPr="00401379" w14:paraId="0AD3804A" w14:textId="77777777" w:rsidTr="00201882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4F3EFD0" w14:textId="77777777"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  <w:r w:rsidRPr="00401379">
              <w:rPr>
                <w:rFonts w:eastAsia="Times New Roman" w:cs="Arial"/>
                <w:sz w:val="20"/>
                <w:szCs w:val="20"/>
                <w:lang w:eastAsia="de-DE"/>
              </w:rPr>
              <w:t>Bareinkaufspreis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3D43CD63" w14:textId="77777777"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  <w:tc>
          <w:tcPr>
            <w:tcW w:w="2721" w:type="dxa"/>
            <w:gridSpan w:val="2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</w:tcPr>
          <w:p w14:paraId="6D2B2C19" w14:textId="77777777"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2C47B2D2" w14:textId="77777777"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  <w:tc>
          <w:tcPr>
            <w:tcW w:w="281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</w:tcPr>
          <w:p w14:paraId="55A3DFF4" w14:textId="77777777"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</w:tr>
      <w:tr w:rsidR="00B0461C" w:rsidRPr="00401379" w14:paraId="15B1CFD8" w14:textId="77777777" w:rsidTr="00201882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EED58E4" w14:textId="77777777"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  <w:r w:rsidRPr="00401379">
              <w:rPr>
                <w:rFonts w:eastAsia="Times New Roman" w:cs="Arial"/>
                <w:sz w:val="20"/>
                <w:szCs w:val="20"/>
                <w:lang w:eastAsia="de-DE"/>
              </w:rPr>
              <w:t>Bezugskosten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</w:tcPr>
          <w:p w14:paraId="22782402" w14:textId="77777777"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  <w:tc>
          <w:tcPr>
            <w:tcW w:w="2721" w:type="dxa"/>
            <w:gridSpan w:val="2"/>
            <w:tcBorders>
              <w:top w:val="single" w:sz="4" w:space="0" w:color="auto"/>
              <w:left w:val="nil"/>
              <w:bottom w:val="double" w:sz="6" w:space="0" w:color="auto"/>
              <w:right w:val="single" w:sz="8" w:space="0" w:color="auto"/>
            </w:tcBorders>
            <w:shd w:val="clear" w:color="auto" w:fill="auto"/>
            <w:noWrap/>
          </w:tcPr>
          <w:p w14:paraId="760A19E5" w14:textId="77777777"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</w:tcPr>
          <w:p w14:paraId="7C9056BB" w14:textId="77777777"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  <w:tc>
          <w:tcPr>
            <w:tcW w:w="2812" w:type="dxa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noWrap/>
          </w:tcPr>
          <w:p w14:paraId="485C3D8B" w14:textId="77777777"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</w:tr>
      <w:tr w:rsidR="00B0461C" w:rsidRPr="00401379" w14:paraId="1CBCC025" w14:textId="77777777" w:rsidTr="00201882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17F5CD8" w14:textId="77777777"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  <w:r w:rsidRPr="00401379">
              <w:rPr>
                <w:rFonts w:eastAsia="Times New Roman" w:cs="Arial"/>
                <w:sz w:val="20"/>
                <w:szCs w:val="20"/>
                <w:lang w:eastAsia="de-DE"/>
              </w:rPr>
              <w:t>Bezugspreis gesamt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6E19C054" w14:textId="77777777"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  <w:tc>
          <w:tcPr>
            <w:tcW w:w="272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</w:tcPr>
          <w:p w14:paraId="6CF44C00" w14:textId="77777777"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3149502" w14:textId="77777777"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  <w:tc>
          <w:tcPr>
            <w:tcW w:w="2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77A5550D" w14:textId="77777777"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</w:p>
        </w:tc>
      </w:tr>
      <w:tr w:rsidR="00401379" w:rsidRPr="00401379" w14:paraId="694FE4F9" w14:textId="77777777" w:rsidTr="00201882">
        <w:trPr>
          <w:trHeight w:val="360"/>
        </w:trPr>
        <w:tc>
          <w:tcPr>
            <w:tcW w:w="3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0241EFD" w14:textId="77777777" w:rsidR="00401379" w:rsidRPr="00401379" w:rsidRDefault="00401379" w:rsidP="00201882">
            <w:pPr>
              <w:rPr>
                <w:rFonts w:eastAsia="Times New Roman" w:cs="Arial"/>
                <w:sz w:val="20"/>
                <w:szCs w:val="20"/>
                <w:lang w:eastAsia="de-DE"/>
              </w:rPr>
            </w:pPr>
            <w:r w:rsidRPr="00401379">
              <w:rPr>
                <w:rFonts w:eastAsia="Times New Roman" w:cs="Arial"/>
                <w:sz w:val="20"/>
                <w:szCs w:val="20"/>
                <w:lang w:eastAsia="de-DE"/>
              </w:rPr>
              <w:t>Entscheidung nach Produktvergleich (Bitte ankreuzen)</w:t>
            </w:r>
          </w:p>
        </w:tc>
        <w:tc>
          <w:tcPr>
            <w:tcW w:w="413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sdt>
            <w:sdtPr>
              <w:rPr>
                <w:rFonts w:eastAsia="Times New Roman" w:cs="Arial"/>
                <w:sz w:val="40"/>
                <w:szCs w:val="20"/>
                <w:lang w:eastAsia="de-DE"/>
              </w:rPr>
              <w:id w:val="-130028127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Content>
              <w:p w14:paraId="54C597B1" w14:textId="77777777" w:rsidR="00401379" w:rsidRPr="00401379" w:rsidRDefault="00136680" w:rsidP="00B63CD8">
                <w:pPr>
                  <w:jc w:val="center"/>
                  <w:rPr>
                    <w:rFonts w:eastAsia="Times New Roman" w:cs="Arial"/>
                    <w:sz w:val="20"/>
                    <w:szCs w:val="20"/>
                    <w:lang w:eastAsia="de-DE"/>
                  </w:rPr>
                </w:pPr>
                <w:r>
                  <w:rPr>
                    <w:rFonts w:ascii="MS Gothic" w:eastAsia="MS Gothic" w:hAnsi="MS Gothic" w:cs="Arial" w:hint="eastAsia"/>
                    <w:sz w:val="40"/>
                    <w:szCs w:val="20"/>
                    <w:lang w:eastAsia="de-DE"/>
                  </w:rPr>
                  <w:t>☐</w:t>
                </w:r>
              </w:p>
            </w:sdtContent>
          </w:sdt>
        </w:tc>
        <w:sdt>
          <w:sdtPr>
            <w:rPr>
              <w:rFonts w:eastAsia="Times New Roman" w:cs="Arial"/>
              <w:sz w:val="40"/>
              <w:szCs w:val="20"/>
              <w:lang w:eastAsia="de-DE"/>
            </w:rPr>
            <w:id w:val="-196812313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4236" w:type="dxa"/>
                <w:gridSpan w:val="3"/>
                <w:tcBorders>
                  <w:top w:val="nil"/>
                  <w:left w:val="nil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</w:tcPr>
              <w:p w14:paraId="3B593B97" w14:textId="77777777" w:rsidR="00401379" w:rsidRPr="00401379" w:rsidRDefault="00B0461C" w:rsidP="00B63CD8">
                <w:pPr>
                  <w:jc w:val="center"/>
                  <w:rPr>
                    <w:rFonts w:eastAsia="Times New Roman" w:cs="Arial"/>
                    <w:sz w:val="20"/>
                    <w:szCs w:val="20"/>
                    <w:lang w:eastAsia="de-DE"/>
                  </w:rPr>
                </w:pPr>
                <w:r>
                  <w:rPr>
                    <w:rFonts w:ascii="MS Gothic" w:eastAsia="MS Gothic" w:hAnsi="MS Gothic" w:cs="Arial" w:hint="eastAsia"/>
                    <w:sz w:val="40"/>
                    <w:szCs w:val="20"/>
                    <w:lang w:eastAsia="de-DE"/>
                  </w:rPr>
                  <w:t>☐</w:t>
                </w:r>
              </w:p>
            </w:tc>
          </w:sdtContent>
        </w:sdt>
      </w:tr>
    </w:tbl>
    <w:p w14:paraId="39100B7C" w14:textId="77777777" w:rsidR="001265DC" w:rsidRDefault="001265DC" w:rsidP="00B63CD8"/>
    <w:sectPr w:rsidR="001265DC" w:rsidSect="00401379"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8471CB2" w14:textId="77777777" w:rsidR="00901E40" w:rsidRDefault="00901E40" w:rsidP="00136680">
      <w:r>
        <w:separator/>
      </w:r>
    </w:p>
  </w:endnote>
  <w:endnote w:type="continuationSeparator" w:id="0">
    <w:p w14:paraId="7C1A0DEE" w14:textId="77777777" w:rsidR="00901E40" w:rsidRDefault="00901E40" w:rsidP="00136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E6180B" w14:textId="77777777" w:rsidR="00901E40" w:rsidRDefault="00901E40" w:rsidP="00136680">
      <w:r>
        <w:separator/>
      </w:r>
    </w:p>
  </w:footnote>
  <w:footnote w:type="continuationSeparator" w:id="0">
    <w:p w14:paraId="2F55A24C" w14:textId="77777777" w:rsidR="00901E40" w:rsidRDefault="00901E40" w:rsidP="001366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KAW999929" w:val="4fec0293-ca6e-402c-aacf-7f2e62426e75"/>
  </w:docVars>
  <w:rsids>
    <w:rsidRoot w:val="00401379"/>
    <w:rsid w:val="00043128"/>
    <w:rsid w:val="001265DC"/>
    <w:rsid w:val="00136680"/>
    <w:rsid w:val="001A3E54"/>
    <w:rsid w:val="00201882"/>
    <w:rsid w:val="003E304E"/>
    <w:rsid w:val="00401379"/>
    <w:rsid w:val="00686BC3"/>
    <w:rsid w:val="007B70F7"/>
    <w:rsid w:val="0081663A"/>
    <w:rsid w:val="00901E40"/>
    <w:rsid w:val="00B0461C"/>
    <w:rsid w:val="00B63CD8"/>
    <w:rsid w:val="00B74AE9"/>
    <w:rsid w:val="00BB31A4"/>
    <w:rsid w:val="00D17D0D"/>
    <w:rsid w:val="00E37F0E"/>
    <w:rsid w:val="00F47F75"/>
    <w:rsid w:val="00F707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036980"/>
  <w15:chartTrackingRefBased/>
  <w15:docId w15:val="{3EB52AF7-4C56-4A7F-903A-16E63E739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Theme="minorHAnsi" w:hAnsi="Arial" w:cstheme="minorBidi"/>
        <w:sz w:val="24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43128"/>
    <w:pPr>
      <w:spacing w:after="0" w:line="240" w:lineRule="auto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36680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36680"/>
  </w:style>
  <w:style w:type="paragraph" w:styleId="Fuzeile">
    <w:name w:val="footer"/>
    <w:basedOn w:val="Standard"/>
    <w:link w:val="FuzeileZchn"/>
    <w:uiPriority w:val="99"/>
    <w:unhideWhenUsed/>
    <w:rsid w:val="00136680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366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632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9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Burkhard Liermann</dc:creator>
  <cp:keywords/>
  <dc:description/>
  <cp:lastModifiedBy>Inge Baumeister</cp:lastModifiedBy>
  <cp:revision>4</cp:revision>
  <dcterms:created xsi:type="dcterms:W3CDTF">2024-07-29T08:27:00Z</dcterms:created>
  <dcterms:modified xsi:type="dcterms:W3CDTF">2024-07-29T08:28:00Z</dcterms:modified>
</cp:coreProperties>
</file>